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72" w:rsidRPr="00645D25" w:rsidRDefault="00B47472" w:rsidP="00B47472">
      <w:pPr>
        <w:spacing w:line="231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645D25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Procedurat dhe mekanizmat për të bërë kërkesë dhe ankesë që lidhen me veprimet ose mosveprimet 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>ASCAL</w:t>
      </w:r>
      <w:r w:rsidRPr="00645D25"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  <w:t xml:space="preserve"> (adresa postare/elektronike për depozitimin e kërkesave dhe ankesave – afatet dhe mënyrat e kthimit të përgjigjeve).</w:t>
      </w:r>
    </w:p>
    <w:p w:rsidR="00B47472" w:rsidRPr="00645D25" w:rsidRDefault="00B47472" w:rsidP="00B47472">
      <w:pPr>
        <w:spacing w:line="231" w:lineRule="atLeast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</w:p>
    <w:p w:rsidR="00B47472" w:rsidRPr="00645D25" w:rsidRDefault="00B47472" w:rsidP="00B47472">
      <w:pPr>
        <w:spacing w:line="231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:rsidR="00B47472" w:rsidRPr="00645D25" w:rsidRDefault="00B47472" w:rsidP="00B47472">
      <w:pPr>
        <w:spacing w:line="231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 w:rsidRPr="00645D25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Çdo person gëzon të drejtën e njohjes së një informacioni publik apo të një ankese drejtuar autoriteteve publike.</w:t>
      </w:r>
    </w:p>
    <w:p w:rsidR="00B47472" w:rsidRPr="00B47472" w:rsidRDefault="00B47472" w:rsidP="00B47472">
      <w:pPr>
        <w:pStyle w:val="Heading3"/>
        <w:shd w:val="clear" w:color="auto" w:fill="FFFFFF"/>
        <w:spacing w:before="300" w:beforeAutospacing="0" w:after="150" w:afterAutospacing="0"/>
        <w:rPr>
          <w:rFonts w:eastAsia="Calibri"/>
          <w:b w:val="0"/>
          <w:color w:val="000000"/>
          <w:sz w:val="24"/>
          <w:szCs w:val="24"/>
          <w:lang w:val="sq-AL"/>
        </w:rPr>
      </w:pPr>
      <w:r w:rsidRPr="00B47472">
        <w:rPr>
          <w:rFonts w:eastAsia="Calibri"/>
          <w:b w:val="0"/>
          <w:color w:val="000000"/>
          <w:sz w:val="24"/>
          <w:szCs w:val="24"/>
          <w:lang w:val="sq-AL"/>
        </w:rPr>
        <w:t xml:space="preserve">Në </w:t>
      </w:r>
      <w:r>
        <w:rPr>
          <w:rFonts w:eastAsia="Calibri"/>
          <w:b w:val="0"/>
          <w:color w:val="000000"/>
          <w:sz w:val="24"/>
          <w:szCs w:val="24"/>
          <w:lang w:val="sq-AL"/>
        </w:rPr>
        <w:t>Agjencin</w:t>
      </w:r>
      <w:r w:rsidRPr="00B47472">
        <w:rPr>
          <w:rFonts w:eastAsia="Calibri"/>
          <w:b w:val="0"/>
          <w:color w:val="000000"/>
          <w:sz w:val="24"/>
          <w:szCs w:val="24"/>
          <w:lang w:val="sq-AL"/>
        </w:rPr>
        <w:t xml:space="preserve"> e Sigurimit të </w:t>
      </w:r>
      <w:proofErr w:type="spellStart"/>
      <w:r w:rsidRPr="00B47472">
        <w:rPr>
          <w:rFonts w:eastAsia="Calibri"/>
          <w:b w:val="0"/>
          <w:color w:val="000000"/>
          <w:sz w:val="24"/>
          <w:szCs w:val="24"/>
          <w:lang w:val="sq-AL"/>
        </w:rPr>
        <w:t>Cilësisë</w:t>
      </w:r>
      <w:proofErr w:type="spellEnd"/>
      <w:r w:rsidRPr="00B47472">
        <w:rPr>
          <w:rFonts w:eastAsia="Calibri"/>
          <w:b w:val="0"/>
          <w:color w:val="000000"/>
          <w:sz w:val="24"/>
          <w:szCs w:val="24"/>
          <w:lang w:val="sq-AL"/>
        </w:rPr>
        <w:t xml:space="preserve"> në Arsimin e Lartë</w:t>
      </w:r>
      <w:r>
        <w:rPr>
          <w:rFonts w:eastAsia="Calibri"/>
          <w:b w:val="0"/>
          <w:color w:val="000000"/>
          <w:sz w:val="24"/>
          <w:szCs w:val="24"/>
          <w:lang w:val="sq-AL"/>
        </w:rPr>
        <w:t xml:space="preserve"> (ASCAL)</w:t>
      </w:r>
      <w:r w:rsidRPr="00B47472">
        <w:rPr>
          <w:rFonts w:eastAsia="Calibri"/>
          <w:b w:val="0"/>
          <w:color w:val="000000"/>
          <w:sz w:val="24"/>
          <w:szCs w:val="24"/>
          <w:lang w:val="sq-AL"/>
        </w:rPr>
        <w:t xml:space="preserve"> </w:t>
      </w:r>
      <w:r w:rsidRPr="00B47472">
        <w:rPr>
          <w:b w:val="0"/>
          <w:color w:val="000000"/>
          <w:sz w:val="24"/>
          <w:szCs w:val="24"/>
          <w:lang w:val="sq-AL"/>
        </w:rPr>
        <w:t xml:space="preserve">për dërgimin e një kërkese ose </w:t>
      </w:r>
      <w:r w:rsidRPr="00B47472">
        <w:rPr>
          <w:rFonts w:eastAsia="Calibri"/>
          <w:b w:val="0"/>
          <w:color w:val="000000"/>
          <w:sz w:val="24"/>
          <w:szCs w:val="24"/>
          <w:lang w:val="sq-AL"/>
        </w:rPr>
        <w:t xml:space="preserve">ankese duhet të përdoret adresa postare, si më poshtë:  </w:t>
      </w:r>
    </w:p>
    <w:p w:rsidR="00B47472" w:rsidRPr="00B47472" w:rsidRDefault="00B47472" w:rsidP="00B47472">
      <w:pPr>
        <w:spacing w:line="231" w:lineRule="atLeast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sq-AL"/>
        </w:rPr>
      </w:pPr>
      <w:r w:rsidRPr="00B47472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sq-AL"/>
        </w:rPr>
        <w:t>Agjencia</w:t>
      </w:r>
      <w:r w:rsidRPr="00B47472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sq-AL"/>
        </w:rPr>
        <w:t xml:space="preserve"> e Sigurimit të Cilësisë në Arsimin e </w:t>
      </w:r>
      <w:r w:rsidRPr="00B47472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sq-AL"/>
        </w:rPr>
        <w:t>Lartë</w:t>
      </w:r>
    </w:p>
    <w:p w:rsidR="00B47472" w:rsidRPr="00B47472" w:rsidRDefault="00B47472" w:rsidP="00B47472">
      <w:pPr>
        <w:spacing w:line="231" w:lineRule="atLeast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 w:rsidRPr="00B47472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(A): Rruga e Durrësit, Nr 219, Tiranë, AL</w:t>
      </w:r>
    </w:p>
    <w:p w:rsidR="00B47472" w:rsidRDefault="00B47472" w:rsidP="00B47472">
      <w:pPr>
        <w:autoSpaceDE w:val="0"/>
        <w:autoSpaceDN w:val="0"/>
        <w:spacing w:line="252" w:lineRule="auto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 w:rsidRPr="00B47472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(</w:t>
      </w:r>
      <w:r w:rsidRPr="00B47472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E</w:t>
      </w:r>
      <w:r w:rsidRPr="00B47472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): </w:t>
      </w:r>
      <w:r w:rsidRPr="00B47472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 </w:t>
      </w:r>
      <w:hyperlink r:id="rId4" w:history="1">
        <w:r w:rsidRPr="00B47472">
          <w:rPr>
            <w:rStyle w:val="Hyperlink"/>
            <w:rFonts w:ascii="Times New Roman" w:hAnsi="Times New Roman" w:cs="Times New Roman"/>
            <w:bCs/>
            <w:sz w:val="24"/>
            <w:szCs w:val="24"/>
            <w:lang w:val="sq-AL"/>
          </w:rPr>
          <w:t>info@ascal.al</w:t>
        </w:r>
      </w:hyperlink>
    </w:p>
    <w:p w:rsidR="00B47472" w:rsidRPr="00B47472" w:rsidRDefault="00B47472" w:rsidP="00B47472">
      <w:pPr>
        <w:autoSpaceDE w:val="0"/>
        <w:autoSpaceDN w:val="0"/>
        <w:spacing w:line="252" w:lineRule="auto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(W): </w:t>
      </w:r>
      <w:hyperlink r:id="rId5" w:history="1">
        <w:r>
          <w:rPr>
            <w:rStyle w:val="Hyperlink"/>
            <w:rFonts w:ascii="Times New Roman" w:hAnsi="Times New Roman" w:cs="Times New Roman"/>
            <w:bCs/>
            <w:sz w:val="24"/>
            <w:szCs w:val="24"/>
            <w:lang w:val="sq-AL"/>
          </w:rPr>
          <w:t>www.ascal.al</w:t>
        </w:r>
      </w:hyperlink>
    </w:p>
    <w:p w:rsidR="00B47472" w:rsidRDefault="00B47472" w:rsidP="00B47472">
      <w:pPr>
        <w:autoSpaceDE w:val="0"/>
        <w:autoSpaceDN w:val="0"/>
        <w:spacing w:line="252" w:lineRule="auto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</w:p>
    <w:p w:rsidR="00B47472" w:rsidRPr="00B47472" w:rsidRDefault="00B47472" w:rsidP="00B47472">
      <w:pPr>
        <w:autoSpaceDE w:val="0"/>
        <w:autoSpaceDN w:val="0"/>
        <w:spacing w:line="252" w:lineRule="auto"/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r w:rsidRPr="00B47472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Afatet dhe mënyrat e kthimit të përgjigjeve kryhe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>n</w:t>
      </w:r>
      <w:r w:rsidRPr="00B47472"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  <w:t xml:space="preserve"> brenda afateve ligjore të parashikuara nga legjislacioni në fuqi, </w:t>
      </w:r>
      <w:r w:rsidRPr="00B47472">
        <w:rPr>
          <w:rFonts w:ascii="Times New Roman" w:hAnsi="Times New Roman" w:cs="Times New Roman"/>
          <w:bCs/>
          <w:i/>
          <w:color w:val="000000"/>
          <w:sz w:val="24"/>
          <w:szCs w:val="24"/>
          <w:lang w:val="sq-AL"/>
        </w:rPr>
        <w:t>Ligji nr. 119/2014 “Për të drejtën e informimit”.</w:t>
      </w:r>
    </w:p>
    <w:p w:rsidR="00B46860" w:rsidRPr="00B47472" w:rsidRDefault="00B46860">
      <w:pPr>
        <w:rPr>
          <w:rFonts w:ascii="Times New Roman" w:hAnsi="Times New Roman" w:cs="Times New Roman"/>
          <w:bCs/>
          <w:color w:val="000000"/>
          <w:sz w:val="24"/>
          <w:szCs w:val="24"/>
          <w:lang w:val="sq-AL"/>
        </w:rPr>
      </w:pPr>
      <w:bookmarkStart w:id="0" w:name="_GoBack"/>
      <w:bookmarkEnd w:id="0"/>
    </w:p>
    <w:sectPr w:rsidR="00B46860" w:rsidRPr="00B47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72"/>
    <w:rsid w:val="00B46860"/>
    <w:rsid w:val="00B4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76660"/>
  <w15:chartTrackingRefBased/>
  <w15:docId w15:val="{DE51B496-2AF4-40C8-B03A-4BB5A2F6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47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B474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7472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4747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cal.al" TargetMode="External"/><Relationship Id="rId4" Type="http://schemas.openxmlformats.org/officeDocument/2006/relationships/hyperlink" Target="info@ascal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Jonida Xhaferi</dc:creator>
  <cp:keywords/>
  <dc:description/>
  <cp:lastModifiedBy>Jonida Xhaferi</cp:lastModifiedBy>
  <cp:revision>1</cp:revision>
  <dcterms:created xsi:type="dcterms:W3CDTF">2023-05-24T11:11:00Z</dcterms:created>
  <dcterms:modified xsi:type="dcterms:W3CDTF">2023-05-24T11:18:00Z</dcterms:modified>
</cp:coreProperties>
</file>